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9dw4cauqqd9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Leadership Philosophy of [Your Name]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sn6nk3yduw6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Core Beliefs and Values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this section, outline the key values and principles that define your approach to leadership. Reflect on what motivates and guides you as a leader.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Example: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Integrity</w:t>
      </w:r>
      <w:r w:rsidDel="00000000" w:rsidR="00000000" w:rsidRPr="00000000">
        <w:rPr>
          <w:rtl w:val="0"/>
        </w:rPr>
        <w:t xml:space="preserve">: I believe in leading with honesty and transparency, ensuring that my actions align with the values I promote.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Empowerment</w:t>
      </w:r>
      <w:r w:rsidDel="00000000" w:rsidR="00000000" w:rsidRPr="00000000">
        <w:rPr>
          <w:rtl w:val="0"/>
        </w:rPr>
        <w:t xml:space="preserve">: I am committed to creating an environment where individuals feel empowered to take initiative and contribute to the success of the organization.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Collaboration</w:t>
      </w:r>
      <w:r w:rsidDel="00000000" w:rsidR="00000000" w:rsidRPr="00000000">
        <w:rPr>
          <w:rtl w:val="0"/>
        </w:rPr>
        <w:t xml:space="preserve">: I believe that the best results are achieved when diverse perspectives come together in pursuit of a common goal.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1gp5slfiv3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Leadership Style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your leadership style and how you engage with your team or organization.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Example: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My leadership style is rooted in </w:t>
      </w:r>
      <w:r w:rsidDel="00000000" w:rsidR="00000000" w:rsidRPr="00000000">
        <w:rPr>
          <w:b w:val="1"/>
          <w:rtl w:val="0"/>
        </w:rPr>
        <w:t xml:space="preserve">servant leadership</w:t>
      </w:r>
      <w:r w:rsidDel="00000000" w:rsidR="00000000" w:rsidRPr="00000000">
        <w:rPr>
          <w:rtl w:val="0"/>
        </w:rPr>
        <w:t xml:space="preserve">, where my primary goal is to support and develop those around me. By being an active listener and offering guidance when needed, I ensure that my team feels both valued and motivated to achieve their full potential.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v2tosihzwpv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Decision-Making Approach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Explain how you approach decision-making, especially in times of uncertainty or change.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Example: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I employ a </w:t>
      </w:r>
      <w:r w:rsidDel="00000000" w:rsidR="00000000" w:rsidRPr="00000000">
        <w:rPr>
          <w:b w:val="1"/>
          <w:rtl w:val="0"/>
        </w:rPr>
        <w:t xml:space="preserve">collaborative decision-making process</w:t>
      </w:r>
      <w:r w:rsidDel="00000000" w:rsidR="00000000" w:rsidRPr="00000000">
        <w:rPr>
          <w:rtl w:val="0"/>
        </w:rPr>
        <w:t xml:space="preserve"> that values input from all team members. By incorporating diverse perspectives, I ensure that decisions are well-rounded and aligned with the organization's goals. Even in challenging situations, I remain focused on long-term vision while addressing immediate needs.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6jjve4muf7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Handling Challenges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insight into how you face challenges, manage crises, or resolve conflicts.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Example: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Challenges are opportunities for growth. I approach every challenge with a problem-solving mindset, seeking to understand the root cause and leveraging my team’s collective strengths to find solutions. As a certified conflict mediator, I emphasize open communication and mutual respect when resolving conflicts.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9d1rlgomsj6y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Strategic Vision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Explain your approach to long-term planning and how you guide your team or organization toward its goals.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Example: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My strategic vision is driven by the belief that </w:t>
      </w:r>
      <w:r w:rsidDel="00000000" w:rsidR="00000000" w:rsidRPr="00000000">
        <w:rPr>
          <w:b w:val="1"/>
          <w:rtl w:val="0"/>
        </w:rPr>
        <w:t xml:space="preserve">sustainable growth</w:t>
      </w:r>
      <w:r w:rsidDel="00000000" w:rsidR="00000000" w:rsidRPr="00000000">
        <w:rPr>
          <w:rtl w:val="0"/>
        </w:rPr>
        <w:t xml:space="preserve"> comes from thoughtful planning and continuous improvement. I align short-term actions with long-term objectives, ensuring that each step we take brings us closer to our overarching goals.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y7gu6c9la11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Continuous Learning and Development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Discuss how you promote growth and learning within your team and for yourself.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Example: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I am a lifelong learner and encourage the same mindset within my team. By fostering an environment that values professional development, I ensure that individuals have the opportunity to expand their skills, take on new challenges, and grow both personally and professionally.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cejzherbn2dr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Impact on the Team/Organization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Summarize the impact you aim to have as a leader.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Example: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My goal as a leader is to build a culture of </w:t>
      </w:r>
      <w:r w:rsidDel="00000000" w:rsidR="00000000" w:rsidRPr="00000000">
        <w:rPr>
          <w:b w:val="1"/>
          <w:rtl w:val="0"/>
        </w:rPr>
        <w:t xml:space="preserve">trust, innovation, and excellence</w:t>
      </w:r>
      <w:r w:rsidDel="00000000" w:rsidR="00000000" w:rsidRPr="00000000">
        <w:rPr>
          <w:rtl w:val="0"/>
        </w:rPr>
        <w:t xml:space="preserve">. By empowering individuals and fostering collaboration, I aim to create an organization where everyone feels engaged, supported, and driven to succeed.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